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39" w:rsidRPr="000E7BBF" w:rsidRDefault="00DB2839" w:rsidP="00DB2839">
      <w:pPr>
        <w:pStyle w:val="ConsPlusNormal"/>
        <w:spacing w:line="192" w:lineRule="auto"/>
        <w:ind w:left="3827" w:firstLine="708"/>
        <w:outlineLvl w:val="1"/>
        <w:rPr>
          <w:sz w:val="28"/>
        </w:rPr>
      </w:pPr>
      <w:bookmarkStart w:id="0" w:name="_GoBack"/>
      <w:bookmarkEnd w:id="0"/>
    </w:p>
    <w:p w:rsidR="00DB2839" w:rsidRPr="000E7BBF" w:rsidRDefault="00DB2839" w:rsidP="00DB2839">
      <w:pPr>
        <w:pStyle w:val="a3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  <w:highlight w:val="yellow"/>
        </w:rPr>
      </w:pPr>
    </w:p>
    <w:p w:rsidR="00DB2839" w:rsidRDefault="00DB2839" w:rsidP="00DB2839">
      <w:pPr>
        <w:spacing w:after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9053D">
        <w:rPr>
          <w:rFonts w:ascii="Times New Roman" w:hAnsi="Times New Roman"/>
          <w:b/>
          <w:sz w:val="28"/>
          <w:szCs w:val="28"/>
        </w:rPr>
        <w:t>Перечень показателей результативности и эффективности муниципального жилищного контроля</w:t>
      </w:r>
    </w:p>
    <w:tbl>
      <w:tblPr>
        <w:tblStyle w:val="a5"/>
        <w:tblW w:w="15005" w:type="dxa"/>
        <w:tblLook w:val="04A0" w:firstRow="1" w:lastRow="0" w:firstColumn="1" w:lastColumn="0" w:noHBand="0" w:noVBand="1"/>
      </w:tblPr>
      <w:tblGrid>
        <w:gridCol w:w="1101"/>
        <w:gridCol w:w="2551"/>
        <w:gridCol w:w="2112"/>
        <w:gridCol w:w="3288"/>
        <w:gridCol w:w="1701"/>
        <w:gridCol w:w="1829"/>
        <w:gridCol w:w="2423"/>
      </w:tblGrid>
      <w:tr w:rsidR="00DB2839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Номер показателя</w:t>
            </w:r>
          </w:p>
        </w:tc>
        <w:tc>
          <w:tcPr>
            <w:tcW w:w="255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12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Формула расчета</w:t>
            </w:r>
          </w:p>
        </w:tc>
        <w:tc>
          <w:tcPr>
            <w:tcW w:w="3288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Комментарии                           (интерпретация значений)</w:t>
            </w:r>
          </w:p>
        </w:tc>
        <w:tc>
          <w:tcPr>
            <w:tcW w:w="17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1829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Целевые значения показателей</w:t>
            </w:r>
          </w:p>
        </w:tc>
        <w:tc>
          <w:tcPr>
            <w:tcW w:w="2423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sz w:val="16"/>
                <w:szCs w:val="16"/>
              </w:rPr>
              <w:t>Источники данных для определения значений показателя</w:t>
            </w:r>
          </w:p>
        </w:tc>
      </w:tr>
      <w:tr w:rsidR="00DB2839" w:rsidTr="00881412">
        <w:trPr>
          <w:trHeight w:val="271"/>
        </w:trPr>
        <w:tc>
          <w:tcPr>
            <w:tcW w:w="15005" w:type="dxa"/>
            <w:gridSpan w:val="7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bCs/>
              </w:rPr>
              <w:t>КЛЮЧЕВЫЕ ПОКАЗАТЕЛИ</w:t>
            </w:r>
          </w:p>
        </w:tc>
      </w:tr>
      <w:tr w:rsidR="00DB2839" w:rsidTr="00881412">
        <w:trPr>
          <w:trHeight w:val="521"/>
        </w:trPr>
        <w:tc>
          <w:tcPr>
            <w:tcW w:w="15005" w:type="dxa"/>
            <w:gridSpan w:val="7"/>
          </w:tcPr>
          <w:p w:rsidR="00DB2839" w:rsidRPr="0067161D" w:rsidRDefault="00DB2839" w:rsidP="00881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7161D">
              <w:rPr>
                <w:rFonts w:ascii="Times New Roman" w:hAnsi="Times New Roman"/>
                <w:b/>
                <w:bCs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DB2839" w:rsidRPr="0067161D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67161D">
              <w:rPr>
                <w:rFonts w:ascii="Times New Roman" w:hAnsi="Times New Roman"/>
                <w:b/>
                <w:bCs/>
              </w:rPr>
              <w:t>уровень устранения риска причинения вреда (ущерба)</w:t>
            </w:r>
          </w:p>
        </w:tc>
      </w:tr>
      <w:tr w:rsidR="00DB2839" w:rsidTr="00881412">
        <w:trPr>
          <w:trHeight w:val="695"/>
        </w:trPr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Pr="00A02971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A029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B2839" w:rsidRDefault="00DB2839" w:rsidP="00881412">
            <w:pPr>
              <w:spacing w:after="36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2112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161D">
              <w:rPr>
                <w:rFonts w:ascii="Times New Roman" w:hAnsi="Times New Roman"/>
              </w:rPr>
              <w:t>Сп</w:t>
            </w:r>
            <w:proofErr w:type="spellEnd"/>
            <w:r w:rsidRPr="0067161D">
              <w:rPr>
                <w:rFonts w:ascii="Times New Roman" w:hAnsi="Times New Roman"/>
              </w:rPr>
              <w:t>*100/ ВРП</w:t>
            </w:r>
          </w:p>
        </w:tc>
        <w:tc>
          <w:tcPr>
            <w:tcW w:w="3288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161D">
              <w:rPr>
                <w:rFonts w:ascii="Times New Roman" w:hAnsi="Times New Roman"/>
              </w:rPr>
              <w:t>Сп</w:t>
            </w:r>
            <w:proofErr w:type="spellEnd"/>
            <w:r w:rsidRPr="0067161D">
              <w:rPr>
                <w:rFonts w:ascii="Times New Roman" w:hAnsi="Times New Roman"/>
              </w:rPr>
              <w:t xml:space="preserve">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67161D">
              <w:rPr>
                <w:rFonts w:ascii="Times New Roman" w:hAnsi="Times New Roman"/>
              </w:rPr>
              <w:t>руб</w:t>
            </w:r>
            <w:proofErr w:type="spellEnd"/>
            <w:r w:rsidRPr="0067161D">
              <w:rPr>
                <w:rFonts w:ascii="Times New Roman" w:hAnsi="Times New Roman"/>
              </w:rPr>
              <w:t xml:space="preserve">; ВРП - утвержденный валовой региональный продукт, млн. </w:t>
            </w:r>
            <w:proofErr w:type="spellStart"/>
            <w:r w:rsidRPr="0067161D">
              <w:rPr>
                <w:rFonts w:ascii="Times New Roman" w:hAnsi="Times New Roman"/>
              </w:rPr>
              <w:t>руб</w:t>
            </w:r>
            <w:proofErr w:type="spellEnd"/>
            <w:r w:rsidRPr="0067161D">
              <w:rPr>
                <w:rFonts w:ascii="Times New Roman" w:hAnsi="Times New Roman"/>
              </w:rPr>
              <w:t xml:space="preserve">   К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17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proofErr w:type="spellStart"/>
            <w:r w:rsidRPr="0067161D">
              <w:rPr>
                <w:rFonts w:ascii="Times New Roman" w:hAnsi="Times New Roman"/>
                <w:bCs/>
              </w:rPr>
              <w:t>Петростат</w:t>
            </w:r>
            <w:proofErr w:type="spellEnd"/>
            <w:r w:rsidRPr="0067161D">
              <w:rPr>
                <w:rFonts w:ascii="Times New Roman" w:hAnsi="Times New Roman"/>
                <w:bCs/>
              </w:rPr>
              <w:t>)</w:t>
            </w:r>
          </w:p>
        </w:tc>
      </w:tr>
      <w:tr w:rsidR="00DB2839" w:rsidTr="00881412">
        <w:tc>
          <w:tcPr>
            <w:tcW w:w="1101" w:type="dxa"/>
          </w:tcPr>
          <w:p w:rsidR="00DB2839" w:rsidRPr="00A02971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A029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</w:rPr>
              <w:t xml:space="preserve">Доля  выявленных случаев  нарушений обязательных требований, повлекших причинение вреда жизни, </w:t>
            </w:r>
            <w:r w:rsidRPr="0067161D">
              <w:rPr>
                <w:rFonts w:ascii="Times New Roman" w:hAnsi="Times New Roman"/>
              </w:rPr>
              <w:lastRenderedPageBreak/>
              <w:t>здоровью граждан  от общего количества выявленных нарушений</w:t>
            </w:r>
          </w:p>
        </w:tc>
        <w:tc>
          <w:tcPr>
            <w:tcW w:w="2112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161D">
              <w:rPr>
                <w:rFonts w:ascii="Times New Roman" w:hAnsi="Times New Roman"/>
              </w:rPr>
              <w:lastRenderedPageBreak/>
              <w:t>Кспв</w:t>
            </w:r>
            <w:proofErr w:type="spellEnd"/>
            <w:r w:rsidRPr="0067161D">
              <w:rPr>
                <w:rFonts w:ascii="Times New Roman" w:hAnsi="Times New Roman"/>
              </w:rPr>
              <w:t xml:space="preserve">*100% / </w:t>
            </w:r>
            <w:proofErr w:type="spellStart"/>
            <w:r w:rsidRPr="0067161D">
              <w:rPr>
                <w:rFonts w:ascii="Times New Roman" w:hAnsi="Times New Roman"/>
              </w:rPr>
              <w:t>Ксн</w:t>
            </w:r>
            <w:proofErr w:type="spellEnd"/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Кспв</w:t>
            </w:r>
            <w:proofErr w:type="spellEnd"/>
            <w:r w:rsidRPr="0067161D">
              <w:rPr>
                <w:rFonts w:ascii="Times New Roman" w:hAnsi="Times New Roman"/>
              </w:rPr>
              <w:t xml:space="preserve"> - количества выявленных случаев  нарушений обязательных требований, повлекших причинение вреда жизни, здоровью </w:t>
            </w:r>
            <w:r w:rsidRPr="0067161D">
              <w:rPr>
                <w:rFonts w:ascii="Times New Roman" w:hAnsi="Times New Roman"/>
              </w:rPr>
              <w:lastRenderedPageBreak/>
              <w:t>граждан, которые подтверждены вступившими в законную силу решениями суда;</w:t>
            </w:r>
          </w:p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</w:p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</w:rPr>
              <w:t xml:space="preserve">К </w:t>
            </w:r>
            <w:proofErr w:type="spellStart"/>
            <w:r w:rsidRPr="0067161D">
              <w:rPr>
                <w:rFonts w:ascii="Times New Roman" w:hAnsi="Times New Roman"/>
              </w:rPr>
              <w:t>сн</w:t>
            </w:r>
            <w:proofErr w:type="spellEnd"/>
            <w:r w:rsidRPr="0067161D">
              <w:rPr>
                <w:rFonts w:ascii="Times New Roman" w:hAnsi="Times New Roman"/>
              </w:rPr>
              <w:t>- 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17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органа;                 данные  ГАС РФ  «Правосудие».</w:t>
            </w:r>
          </w:p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2839" w:rsidTr="00881412">
        <w:tc>
          <w:tcPr>
            <w:tcW w:w="15005" w:type="dxa"/>
            <w:gridSpan w:val="7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161D">
              <w:rPr>
                <w:rFonts w:ascii="Times New Roman" w:hAnsi="Times New Roman"/>
                <w:b/>
                <w:bCs/>
              </w:rPr>
              <w:lastRenderedPageBreak/>
              <w:t>ИНДИКАТИВНЫЕ ПОКАЗАТЕЛИ</w:t>
            </w:r>
            <w:r w:rsidRPr="0067161D">
              <w:rPr>
                <w:rFonts w:ascii="Times New Roman" w:hAnsi="Times New Roman"/>
              </w:rPr>
              <w:t> </w:t>
            </w:r>
          </w:p>
        </w:tc>
      </w:tr>
      <w:tr w:rsidR="00DB2839" w:rsidTr="00881412">
        <w:tc>
          <w:tcPr>
            <w:tcW w:w="15005" w:type="dxa"/>
            <w:gridSpan w:val="7"/>
          </w:tcPr>
          <w:p w:rsidR="00DB2839" w:rsidRPr="0067161D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67161D">
              <w:rPr>
                <w:rFonts w:ascii="Times New Roman" w:hAnsi="Times New Roman"/>
                <w:b/>
              </w:rPr>
              <w:t>Показатели, применяемые для мониторинга контрольной 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DB2839" w:rsidTr="00881412">
        <w:tc>
          <w:tcPr>
            <w:tcW w:w="15005" w:type="dxa"/>
            <w:gridSpan w:val="7"/>
          </w:tcPr>
          <w:p w:rsidR="00DB2839" w:rsidRPr="0067161D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67161D">
              <w:rPr>
                <w:rFonts w:ascii="Times New Roman" w:hAnsi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 w:rsidRPr="0067161D">
              <w:rPr>
                <w:rFonts w:ascii="Times New Roman" w:hAnsi="Times New Roman"/>
                <w:b/>
                <w:bCs/>
              </w:rPr>
              <w:t>Контрольные мероприятия при взаимодействии с контролируемым лицом</w:t>
            </w:r>
          </w:p>
        </w:tc>
      </w:tr>
      <w:tr w:rsidR="00DB2839" w:rsidRPr="0039201A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9201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B2839" w:rsidRPr="0067161D" w:rsidRDefault="00DB2839" w:rsidP="00881412">
            <w:pPr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67161D">
              <w:rPr>
                <w:rFonts w:ascii="Times New Roman" w:hAnsi="Times New Roman"/>
              </w:rPr>
              <w:br/>
              <w:t xml:space="preserve">к общему количеству контрольных мероприятий , проведенных в рамках осуществления </w:t>
            </w: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>муниципального жилищного контроля</w:t>
            </w:r>
          </w:p>
        </w:tc>
        <w:tc>
          <w:tcPr>
            <w:tcW w:w="2112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01A">
              <w:rPr>
                <w:rFonts w:ascii="Times New Roman" w:hAnsi="Times New Roman"/>
                <w:sz w:val="16"/>
                <w:szCs w:val="16"/>
              </w:rPr>
              <w:t>Пву</w:t>
            </w:r>
            <w:proofErr w:type="spellEnd"/>
            <w:r w:rsidRPr="0039201A">
              <w:rPr>
                <w:rFonts w:ascii="Times New Roman" w:hAnsi="Times New Roman"/>
                <w:sz w:val="16"/>
                <w:szCs w:val="16"/>
              </w:rPr>
              <w:t xml:space="preserve">*100% / </w:t>
            </w:r>
            <w:proofErr w:type="spellStart"/>
            <w:r w:rsidRPr="0039201A">
              <w:rPr>
                <w:rFonts w:ascii="Times New Roman" w:hAnsi="Times New Roman"/>
                <w:sz w:val="16"/>
                <w:szCs w:val="16"/>
              </w:rPr>
              <w:t>Пок</w:t>
            </w:r>
            <w:proofErr w:type="spellEnd"/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Пву</w:t>
            </w:r>
            <w:proofErr w:type="spellEnd"/>
            <w:r w:rsidRPr="0067161D">
              <w:rPr>
                <w:rFonts w:ascii="Times New Roman" w:hAnsi="Times New Roman"/>
              </w:rPr>
              <w:t xml:space="preserve">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7161D">
              <w:rPr>
                <w:rFonts w:ascii="Times New Roman" w:hAnsi="Times New Roman"/>
              </w:rPr>
              <w:t>Пок</w:t>
            </w:r>
            <w:proofErr w:type="spellEnd"/>
            <w:r w:rsidRPr="0067161D">
              <w:rPr>
                <w:rFonts w:ascii="Times New Roman" w:hAnsi="Times New Roman"/>
              </w:rPr>
              <w:t xml:space="preserve"> – общее количество проведенных контрольных мероприятий  в рамках муниципального жилищного контроля</w:t>
            </w:r>
          </w:p>
        </w:tc>
        <w:tc>
          <w:tcPr>
            <w:tcW w:w="170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3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</w:tr>
      <w:tr w:rsidR="00DB2839" w:rsidRPr="0039201A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</w:t>
            </w:r>
            <w:r w:rsidRPr="0067161D">
              <w:rPr>
                <w:rFonts w:ascii="Times New Roman" w:hAnsi="Times New Roman"/>
              </w:rPr>
              <w:lastRenderedPageBreak/>
              <w:t>выданных 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2112" w:type="dxa"/>
          </w:tcPr>
          <w:p w:rsidR="00DB2839" w:rsidRPr="0070418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04189">
              <w:rPr>
                <w:rFonts w:ascii="Times New Roman" w:hAnsi="Times New Roman"/>
                <w:sz w:val="16"/>
                <w:szCs w:val="16"/>
              </w:rPr>
              <w:lastRenderedPageBreak/>
              <w:t>ПРн</w:t>
            </w:r>
            <w:proofErr w:type="spellEnd"/>
            <w:r w:rsidRPr="00704189">
              <w:rPr>
                <w:rFonts w:ascii="Times New Roman" w:hAnsi="Times New Roman"/>
                <w:sz w:val="16"/>
                <w:szCs w:val="16"/>
              </w:rPr>
              <w:t xml:space="preserve">*100% / </w:t>
            </w:r>
            <w:proofErr w:type="spellStart"/>
            <w:r w:rsidRPr="00704189">
              <w:rPr>
                <w:rFonts w:ascii="Times New Roman" w:hAnsi="Times New Roman"/>
                <w:sz w:val="16"/>
                <w:szCs w:val="16"/>
              </w:rPr>
              <w:t>ПРо</w:t>
            </w:r>
            <w:proofErr w:type="spellEnd"/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ПРн</w:t>
            </w:r>
            <w:proofErr w:type="spellEnd"/>
            <w:r w:rsidRPr="0067161D">
              <w:rPr>
                <w:rFonts w:ascii="Times New Roman" w:hAnsi="Times New Roman"/>
              </w:rPr>
              <w:t xml:space="preserve">- количество </w:t>
            </w:r>
            <w:proofErr w:type="gramStart"/>
            <w:r w:rsidRPr="0067161D">
              <w:rPr>
                <w:rFonts w:ascii="Times New Roman" w:hAnsi="Times New Roman"/>
              </w:rPr>
              <w:t>предписаний,  признанных</w:t>
            </w:r>
            <w:proofErr w:type="gramEnd"/>
            <w:r w:rsidRPr="0067161D">
              <w:rPr>
                <w:rFonts w:ascii="Times New Roman" w:hAnsi="Times New Roman"/>
              </w:rPr>
              <w:t xml:space="preserve"> незаконными в судебном порядке;</w:t>
            </w:r>
          </w:p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</w:p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 xml:space="preserve">Про- общее количеству </w:t>
            </w:r>
            <w:r w:rsidRPr="0067161D">
              <w:rPr>
                <w:rFonts w:ascii="Times New Roman" w:hAnsi="Times New Roman"/>
              </w:rPr>
              <w:lastRenderedPageBreak/>
              <w:t xml:space="preserve">предписаний, выданных в ходе муниципального жилищного контроля </w:t>
            </w: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3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</w:tr>
      <w:tr w:rsidR="00DB2839" w:rsidRPr="0039201A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>Доля контрольных мероприятий 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2112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7161D">
              <w:rPr>
                <w:rFonts w:ascii="Times New Roman" w:hAnsi="Times New Roman"/>
              </w:rPr>
              <w:t>Ппн</w:t>
            </w:r>
            <w:proofErr w:type="spellEnd"/>
            <w:r w:rsidRPr="0067161D">
              <w:rPr>
                <w:rFonts w:ascii="Times New Roman" w:hAnsi="Times New Roman"/>
              </w:rPr>
              <w:t xml:space="preserve">*100%  / </w:t>
            </w:r>
            <w:proofErr w:type="spellStart"/>
            <w:r w:rsidRPr="0067161D">
              <w:rPr>
                <w:rFonts w:ascii="Times New Roman" w:hAnsi="Times New Roman"/>
              </w:rPr>
              <w:t>Пок</w:t>
            </w:r>
            <w:proofErr w:type="spellEnd"/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Ппн</w:t>
            </w:r>
            <w:proofErr w:type="spellEnd"/>
            <w:r w:rsidRPr="0067161D">
              <w:rPr>
                <w:rFonts w:ascii="Times New Roman" w:hAnsi="Times New Roman"/>
              </w:rPr>
              <w:t xml:space="preserve"> – количество контрольных </w:t>
            </w:r>
            <w:proofErr w:type="gramStart"/>
            <w:r w:rsidRPr="0067161D">
              <w:rPr>
                <w:rFonts w:ascii="Times New Roman" w:hAnsi="Times New Roman"/>
              </w:rPr>
              <w:t>мероприятий ,</w:t>
            </w:r>
            <w:proofErr w:type="gramEnd"/>
            <w:r w:rsidRPr="0067161D">
              <w:rPr>
                <w:rFonts w:ascii="Times New Roman" w:hAnsi="Times New Roman"/>
              </w:rPr>
              <w:t xml:space="preserve"> результаты которых были признаны недействительными;</w:t>
            </w: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7161D">
              <w:rPr>
                <w:rFonts w:ascii="Times New Roman" w:hAnsi="Times New Roman"/>
              </w:rPr>
              <w:t>Пок</w:t>
            </w:r>
            <w:proofErr w:type="spellEnd"/>
            <w:r w:rsidRPr="0067161D">
              <w:rPr>
                <w:rFonts w:ascii="Times New Roman" w:hAnsi="Times New Roman"/>
              </w:rPr>
              <w:t xml:space="preserve"> - общему количество контрольных мероприятий , проведенных в рамках  муниципального жилищного контроля</w:t>
            </w:r>
          </w:p>
        </w:tc>
        <w:tc>
          <w:tcPr>
            <w:tcW w:w="170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3" w:type="dxa"/>
          </w:tcPr>
          <w:p w:rsidR="00DB2839" w:rsidRPr="0039201A" w:rsidRDefault="00DB2839" w:rsidP="008814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</w:tr>
      <w:tr w:rsidR="00DB2839" w:rsidRPr="0039201A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DB2839" w:rsidRPr="0039201A" w:rsidRDefault="00DB2839" w:rsidP="0088141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 xml:space="preserve">Доля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</w:t>
            </w:r>
            <w:r w:rsidRPr="0067161D">
              <w:rPr>
                <w:rFonts w:ascii="Times New Roman" w:hAnsi="Times New Roman"/>
              </w:rPr>
              <w:lastRenderedPageBreak/>
              <w:t>контрольных мероприятий</w:t>
            </w:r>
          </w:p>
        </w:tc>
        <w:tc>
          <w:tcPr>
            <w:tcW w:w="2112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7161D">
              <w:rPr>
                <w:rFonts w:ascii="Times New Roman" w:hAnsi="Times New Roman"/>
              </w:rPr>
              <w:lastRenderedPageBreak/>
              <w:t>Псн</w:t>
            </w:r>
            <w:proofErr w:type="spellEnd"/>
            <w:r w:rsidRPr="0067161D">
              <w:rPr>
                <w:rFonts w:ascii="Times New Roman" w:hAnsi="Times New Roman"/>
              </w:rPr>
              <w:t>*100%  /</w:t>
            </w:r>
            <w:proofErr w:type="spellStart"/>
            <w:r w:rsidRPr="0067161D">
              <w:rPr>
                <w:rFonts w:ascii="Times New Roman" w:hAnsi="Times New Roman"/>
              </w:rPr>
              <w:t>Пок</w:t>
            </w:r>
            <w:proofErr w:type="spellEnd"/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Псн</w:t>
            </w:r>
            <w:proofErr w:type="spellEnd"/>
            <w:r w:rsidRPr="0067161D">
              <w:rPr>
                <w:rFonts w:ascii="Times New Roman" w:hAnsi="Times New Roman"/>
              </w:rPr>
              <w:t xml:space="preserve">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</w:t>
            </w:r>
            <w:proofErr w:type="gramStart"/>
            <w:r w:rsidRPr="0067161D">
              <w:rPr>
                <w:rFonts w:ascii="Times New Roman" w:hAnsi="Times New Roman"/>
              </w:rPr>
              <w:t>контроля ,</w:t>
            </w:r>
            <w:proofErr w:type="gramEnd"/>
            <w:r w:rsidRPr="0067161D">
              <w:rPr>
                <w:rFonts w:ascii="Times New Roman" w:hAnsi="Times New Roman"/>
              </w:rPr>
              <w:t xml:space="preserve"> осуществившим такие контрольные мероприятия, применены меры дисциплинарного, административного наказания   </w:t>
            </w:r>
          </w:p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</w:p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7161D">
              <w:rPr>
                <w:rFonts w:ascii="Times New Roman" w:hAnsi="Times New Roman"/>
              </w:rPr>
              <w:t>Пок</w:t>
            </w:r>
            <w:proofErr w:type="spellEnd"/>
            <w:r w:rsidRPr="0067161D">
              <w:rPr>
                <w:rFonts w:ascii="Times New Roman" w:hAnsi="Times New Roman"/>
              </w:rPr>
              <w:t xml:space="preserve">- общее количество контрольных мероприятий, проведенных в рамках муниципального жилищного </w:t>
            </w:r>
            <w:r w:rsidRPr="0067161D">
              <w:rPr>
                <w:rFonts w:ascii="Times New Roman" w:hAnsi="Times New Roman"/>
              </w:rPr>
              <w:lastRenderedPageBreak/>
              <w:t>контроля</w:t>
            </w:r>
          </w:p>
        </w:tc>
        <w:tc>
          <w:tcPr>
            <w:tcW w:w="170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3" w:type="dxa"/>
          </w:tcPr>
          <w:p w:rsidR="00DB2839" w:rsidRPr="00704189" w:rsidRDefault="00DB2839" w:rsidP="00881412">
            <w:pPr>
              <w:rPr>
                <w:rFonts w:ascii="Times New Roman" w:hAnsi="Times New Roman"/>
                <w:sz w:val="16"/>
                <w:szCs w:val="16"/>
              </w:rPr>
            </w:pPr>
            <w:r w:rsidRPr="00704189">
              <w:rPr>
                <w:rFonts w:ascii="Times New Roman" w:hAnsi="Times New Roman"/>
                <w:sz w:val="16"/>
                <w:szCs w:val="16"/>
              </w:rPr>
              <w:t>Статистические данные контрольного органа</w:t>
            </w:r>
          </w:p>
          <w:p w:rsidR="00DB2839" w:rsidRPr="0070418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2839" w:rsidRPr="0039201A" w:rsidTr="00881412">
        <w:tc>
          <w:tcPr>
            <w:tcW w:w="15005" w:type="dxa"/>
            <w:gridSpan w:val="7"/>
          </w:tcPr>
          <w:p w:rsidR="00DB2839" w:rsidRDefault="00DB2839" w:rsidP="00881412">
            <w:pPr>
              <w:rPr>
                <w:rFonts w:ascii="Times New Roman" w:hAnsi="Times New Roman"/>
                <w:b/>
                <w:bCs/>
              </w:rPr>
            </w:pPr>
          </w:p>
          <w:p w:rsidR="00DB2839" w:rsidRPr="00704189" w:rsidRDefault="00DB2839" w:rsidP="00881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61D">
              <w:rPr>
                <w:rFonts w:ascii="Times New Roman" w:hAnsi="Times New Roman"/>
                <w:b/>
                <w:bCs/>
              </w:rPr>
              <w:t>Мероприятия по контролю без взаимодействия с контролируемым лицом</w:t>
            </w:r>
          </w:p>
        </w:tc>
      </w:tr>
      <w:tr w:rsidR="00DB2839" w:rsidRPr="0039201A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B2839" w:rsidRPr="0067161D" w:rsidRDefault="00DB2839" w:rsidP="00881412">
            <w:pPr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 xml:space="preserve">Общее количество контрольных мероприятий  </w:t>
            </w:r>
          </w:p>
        </w:tc>
        <w:tc>
          <w:tcPr>
            <w:tcW w:w="2112" w:type="dxa"/>
          </w:tcPr>
          <w:p w:rsidR="00DB2839" w:rsidRPr="0067161D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>статистические данные инспекции</w:t>
            </w:r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170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3" w:type="dxa"/>
          </w:tcPr>
          <w:p w:rsidR="00DB2839" w:rsidRPr="00704189" w:rsidRDefault="00DB2839" w:rsidP="00881412">
            <w:pPr>
              <w:rPr>
                <w:rFonts w:ascii="Times New Roman" w:hAnsi="Times New Roman"/>
                <w:sz w:val="16"/>
                <w:szCs w:val="16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</w:tr>
      <w:tr w:rsidR="00DB2839" w:rsidRPr="0039201A" w:rsidTr="00881412">
        <w:tc>
          <w:tcPr>
            <w:tcW w:w="1101" w:type="dxa"/>
          </w:tcPr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B2839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DB2839" w:rsidRPr="0067161D" w:rsidRDefault="00DB2839" w:rsidP="00881412">
            <w:pPr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DB2839" w:rsidRPr="0067161D" w:rsidRDefault="00DB2839" w:rsidP="00881412">
            <w:pPr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>органом муниципального жилищного контроля</w:t>
            </w:r>
          </w:p>
          <w:p w:rsidR="00DB2839" w:rsidRPr="0067161D" w:rsidRDefault="00DB2839" w:rsidP="00881412">
            <w:pPr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>по результатам контрольных мероприятий</w:t>
            </w:r>
          </w:p>
        </w:tc>
        <w:tc>
          <w:tcPr>
            <w:tcW w:w="2112" w:type="dxa"/>
          </w:tcPr>
          <w:p w:rsidR="00DB2839" w:rsidRPr="0067161D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ПРМБВн</w:t>
            </w:r>
            <w:proofErr w:type="spellEnd"/>
            <w:r w:rsidRPr="0067161D">
              <w:rPr>
                <w:rFonts w:ascii="Times New Roman" w:hAnsi="Times New Roman"/>
              </w:rPr>
              <w:t xml:space="preserve">*100%  / </w:t>
            </w:r>
            <w:proofErr w:type="spellStart"/>
            <w:r w:rsidRPr="0067161D">
              <w:rPr>
                <w:rFonts w:ascii="Times New Roman" w:hAnsi="Times New Roman"/>
              </w:rPr>
              <w:t>ПРМБВо</w:t>
            </w:r>
            <w:proofErr w:type="spellEnd"/>
          </w:p>
        </w:tc>
        <w:tc>
          <w:tcPr>
            <w:tcW w:w="3288" w:type="dxa"/>
          </w:tcPr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ПРМБВн</w:t>
            </w:r>
            <w:proofErr w:type="spellEnd"/>
            <w:r w:rsidRPr="0067161D">
              <w:rPr>
                <w:rFonts w:ascii="Times New Roman" w:hAnsi="Times New Roman"/>
              </w:rPr>
              <w:t xml:space="preserve"> –</w:t>
            </w:r>
            <w:proofErr w:type="gramStart"/>
            <w:r w:rsidRPr="0067161D">
              <w:rPr>
                <w:rFonts w:ascii="Times New Roman" w:hAnsi="Times New Roman"/>
              </w:rPr>
              <w:t>количество  предписаний</w:t>
            </w:r>
            <w:proofErr w:type="gramEnd"/>
            <w:r w:rsidRPr="0067161D">
              <w:rPr>
                <w:rFonts w:ascii="Times New Roman" w:hAnsi="Times New Roman"/>
              </w:rPr>
              <w:t>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DB2839" w:rsidRPr="0067161D" w:rsidRDefault="00DB2839" w:rsidP="0088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7161D">
              <w:rPr>
                <w:rFonts w:ascii="Times New Roman" w:hAnsi="Times New Roman"/>
              </w:rPr>
              <w:t>ПРМБВо</w:t>
            </w:r>
            <w:proofErr w:type="spellEnd"/>
            <w:r w:rsidRPr="0067161D">
              <w:rPr>
                <w:rFonts w:ascii="Times New Roman" w:hAnsi="Times New Roman"/>
              </w:rPr>
              <w:t xml:space="preserve"> - количество предписаний, выданных  по результатам контрольных мероприятий</w:t>
            </w:r>
          </w:p>
        </w:tc>
        <w:tc>
          <w:tcPr>
            <w:tcW w:w="1701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29" w:type="dxa"/>
          </w:tcPr>
          <w:p w:rsidR="00DB2839" w:rsidRPr="0039201A" w:rsidRDefault="00DB2839" w:rsidP="00881412">
            <w:pPr>
              <w:spacing w:after="360"/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3" w:type="dxa"/>
          </w:tcPr>
          <w:p w:rsidR="00DB2839" w:rsidRPr="0067161D" w:rsidRDefault="00DB2839" w:rsidP="00881412">
            <w:pPr>
              <w:rPr>
                <w:rFonts w:ascii="Times New Roman" w:hAnsi="Times New Roman"/>
              </w:rPr>
            </w:pPr>
            <w:r w:rsidRPr="0067161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DB2839" w:rsidRPr="00704189" w:rsidRDefault="00DB2839" w:rsidP="008814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B2839" w:rsidRPr="0019053D" w:rsidRDefault="00DB2839" w:rsidP="00DB2839">
      <w:pPr>
        <w:spacing w:after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B2839" w:rsidRPr="00AD63D7" w:rsidRDefault="00DB2839" w:rsidP="00DB2839">
      <w:pPr>
        <w:rPr>
          <w:rFonts w:ascii="Times New Roman" w:hAnsi="Times New Roman"/>
          <w:sz w:val="2"/>
          <w:szCs w:val="2"/>
        </w:rPr>
      </w:pPr>
    </w:p>
    <w:p w:rsidR="00CF3D98" w:rsidRDefault="00CF3D98"/>
    <w:sectPr w:rsidR="00CF3D98" w:rsidSect="00156FED">
      <w:pgSz w:w="16838" w:h="11906" w:orient="landscape"/>
      <w:pgMar w:top="1276" w:right="1134" w:bottom="1559" w:left="1134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2839"/>
    <w:rsid w:val="00280D6F"/>
    <w:rsid w:val="00CF3D98"/>
    <w:rsid w:val="00DB2839"/>
    <w:rsid w:val="00E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34E4"/>
  <w15:docId w15:val="{63F522A2-2C7E-4F4B-9158-CA9DE04A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3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B2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B2839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List Paragraph"/>
    <w:basedOn w:val="a"/>
    <w:link w:val="a4"/>
    <w:rsid w:val="00DB2839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locked/>
    <w:rsid w:val="00DB2839"/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DB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Валерий Шалонин</cp:lastModifiedBy>
  <cp:revision>2</cp:revision>
  <dcterms:created xsi:type="dcterms:W3CDTF">2022-08-16T08:58:00Z</dcterms:created>
  <dcterms:modified xsi:type="dcterms:W3CDTF">2023-02-16T09:11:00Z</dcterms:modified>
</cp:coreProperties>
</file>